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FB3A7" w14:textId="77777777" w:rsidR="00745619" w:rsidRDefault="00745619" w:rsidP="00745619">
      <w:pPr>
        <w:tabs>
          <w:tab w:val="left" w:pos="10631"/>
        </w:tabs>
        <w:spacing w:after="0" w:line="240" w:lineRule="auto"/>
        <w:ind w:right="1119"/>
        <w:jc w:val="center"/>
        <w:rPr>
          <w:rFonts w:ascii="Times New Roman" w:eastAsia="Times New Roman" w:hAnsi="Times New Roman" w:cs="Times New Roman"/>
          <w:b/>
          <w:sz w:val="32"/>
          <w:szCs w:val="32"/>
        </w:rPr>
      </w:pPr>
    </w:p>
    <w:p w14:paraId="204FB3A8" w14:textId="7D18C7A1" w:rsidR="007803D3" w:rsidRPr="00B14325" w:rsidRDefault="00917A05" w:rsidP="002F2006">
      <w:pPr>
        <w:tabs>
          <w:tab w:val="left" w:pos="10631"/>
        </w:tabs>
        <w:spacing w:after="0" w:line="240" w:lineRule="auto"/>
        <w:ind w:right="1119"/>
        <w:jc w:val="center"/>
        <w:rPr>
          <w:rFonts w:ascii="Verdana" w:eastAsia="Times New Roman" w:hAnsi="Verdana" w:cs="Times New Roman"/>
          <w:b/>
          <w:sz w:val="24"/>
          <w:szCs w:val="24"/>
        </w:rPr>
      </w:pPr>
      <w:bookmarkStart w:id="0" w:name="_GoBack"/>
      <w:bookmarkEnd w:id="0"/>
      <w:r w:rsidRPr="00B14325">
        <w:rPr>
          <w:rFonts w:ascii="Verdana" w:eastAsia="Times New Roman" w:hAnsi="Verdana" w:cs="Times New Roman"/>
          <w:b/>
          <w:sz w:val="24"/>
          <w:szCs w:val="24"/>
        </w:rPr>
        <w:t>Progetto di investimento</w:t>
      </w:r>
      <w:r w:rsidR="008E4A80">
        <w:rPr>
          <w:rFonts w:ascii="Verdana" w:eastAsia="Times New Roman" w:hAnsi="Verdana" w:cs="Times New Roman"/>
          <w:b/>
          <w:sz w:val="24"/>
          <w:szCs w:val="24"/>
        </w:rPr>
        <w:t xml:space="preserve"> </w:t>
      </w:r>
      <w:r w:rsidR="003F0753">
        <w:rPr>
          <w:rFonts w:ascii="Verdana" w:eastAsia="Times New Roman" w:hAnsi="Verdana" w:cs="Times New Roman"/>
          <w:b/>
          <w:sz w:val="24"/>
          <w:szCs w:val="24"/>
        </w:rPr>
        <w:t>riqualificazione celle</w:t>
      </w:r>
    </w:p>
    <w:p w14:paraId="204FB3A9" w14:textId="77777777" w:rsidR="007803D3" w:rsidRPr="00B14325" w:rsidRDefault="007803D3" w:rsidP="007803D3">
      <w:pPr>
        <w:tabs>
          <w:tab w:val="left" w:pos="10631"/>
        </w:tabs>
        <w:spacing w:after="0" w:line="240" w:lineRule="auto"/>
        <w:ind w:right="1119"/>
        <w:jc w:val="center"/>
        <w:rPr>
          <w:rFonts w:ascii="Verdana" w:eastAsia="Times New Roman" w:hAnsi="Verdana" w:cs="Times New Roman"/>
          <w:b/>
          <w:sz w:val="24"/>
          <w:szCs w:val="24"/>
        </w:rPr>
      </w:pPr>
    </w:p>
    <w:p w14:paraId="204FB3AA" w14:textId="42446D0D" w:rsidR="007803D3" w:rsidRPr="00511849" w:rsidRDefault="007803D3" w:rsidP="00745619">
      <w:pPr>
        <w:pStyle w:val="Default"/>
        <w:jc w:val="both"/>
        <w:rPr>
          <w:rFonts w:ascii="Verdana" w:eastAsia="Times New Roman" w:hAnsi="Verdana" w:cs="Times New Roman"/>
          <w:sz w:val="20"/>
          <w:szCs w:val="20"/>
        </w:rPr>
      </w:pPr>
      <w:r w:rsidRPr="00511849">
        <w:rPr>
          <w:rFonts w:ascii="Verdana" w:eastAsia="Times New Roman" w:hAnsi="Verdana" w:cs="Times New Roman"/>
          <w:sz w:val="20"/>
          <w:szCs w:val="20"/>
        </w:rPr>
        <w:t>Il progetto è co-finanz</w:t>
      </w:r>
      <w:r w:rsidR="00D43DC7">
        <w:rPr>
          <w:rFonts w:ascii="Verdana" w:eastAsia="Times New Roman" w:hAnsi="Verdana" w:cs="Times New Roman"/>
          <w:sz w:val="20"/>
          <w:szCs w:val="20"/>
        </w:rPr>
        <w:t>i</w:t>
      </w:r>
      <w:r w:rsidRPr="00511849">
        <w:rPr>
          <w:rFonts w:ascii="Verdana" w:eastAsia="Times New Roman" w:hAnsi="Verdana" w:cs="Times New Roman"/>
          <w:sz w:val="20"/>
          <w:szCs w:val="20"/>
        </w:rPr>
        <w:t xml:space="preserve">ato dal </w:t>
      </w:r>
      <w:hyperlink r:id="rId10" w:history="1">
        <w:r w:rsidRPr="00523BB8">
          <w:rPr>
            <w:rStyle w:val="Collegamentoipertestuale"/>
            <w:rFonts w:ascii="Verdana" w:hAnsi="Verdana"/>
            <w:sz w:val="20"/>
            <w:szCs w:val="20"/>
          </w:rPr>
          <w:t>FEASR</w:t>
        </w:r>
      </w:hyperlink>
      <w:r w:rsidRPr="00511849">
        <w:rPr>
          <w:rFonts w:ascii="Verdana" w:eastAsia="Times New Roman" w:hAnsi="Verdana" w:cs="Times New Roman"/>
          <w:sz w:val="20"/>
          <w:szCs w:val="20"/>
        </w:rPr>
        <w:t xml:space="preserve"> (Fondo Europeo per lo Sviluppo Rurale) nell’ambito del programma di sviluppo rurale (PSR) 2014-2020, Misura 19 Sostegno allo Sviluppo Locale LEADER - </w:t>
      </w:r>
      <w:r w:rsidR="00C30EE8" w:rsidRPr="00511849">
        <w:rPr>
          <w:rFonts w:ascii="Verdana" w:eastAsia="Times New Roman" w:hAnsi="Verdana" w:cs="Times New Roman"/>
          <w:sz w:val="20"/>
          <w:szCs w:val="20"/>
        </w:rPr>
        <w:t>Operazione</w:t>
      </w:r>
      <w:r w:rsidRPr="00511849">
        <w:rPr>
          <w:rFonts w:ascii="Verdana" w:eastAsia="Times New Roman" w:hAnsi="Verdana" w:cs="Times New Roman"/>
          <w:sz w:val="20"/>
          <w:szCs w:val="20"/>
        </w:rPr>
        <w:t xml:space="preserve"> 19.2.02 </w:t>
      </w:r>
      <w:r w:rsidR="00C30EE8" w:rsidRPr="00511849">
        <w:rPr>
          <w:rFonts w:ascii="Verdana" w:eastAsia="Times New Roman" w:hAnsi="Verdana" w:cs="Times New Roman"/>
          <w:sz w:val="20"/>
          <w:szCs w:val="20"/>
        </w:rPr>
        <w:t>Azione</w:t>
      </w:r>
      <w:r w:rsidRPr="00511849">
        <w:rPr>
          <w:rFonts w:ascii="Verdana" w:eastAsia="Times New Roman" w:hAnsi="Verdana" w:cs="Times New Roman"/>
          <w:sz w:val="20"/>
          <w:szCs w:val="20"/>
        </w:rPr>
        <w:t xml:space="preserve"> A.1.3 </w:t>
      </w:r>
      <w:r w:rsidR="00C30EE8" w:rsidRPr="00511849">
        <w:rPr>
          <w:rFonts w:ascii="Verdana" w:eastAsia="Times New Roman" w:hAnsi="Verdana" w:cs="Times New Roman"/>
          <w:sz w:val="20"/>
          <w:szCs w:val="20"/>
        </w:rPr>
        <w:t>–</w:t>
      </w:r>
      <w:r w:rsidRPr="00511849">
        <w:rPr>
          <w:rFonts w:ascii="Verdana" w:eastAsia="Times New Roman" w:hAnsi="Verdana" w:cs="Times New Roman"/>
          <w:sz w:val="20"/>
          <w:szCs w:val="20"/>
        </w:rPr>
        <w:t xml:space="preserve"> </w:t>
      </w:r>
      <w:r w:rsidR="00C30EE8" w:rsidRPr="00511849">
        <w:rPr>
          <w:rFonts w:ascii="Verdana" w:eastAsia="Times New Roman" w:hAnsi="Verdana" w:cs="Times New Roman"/>
          <w:sz w:val="20"/>
          <w:szCs w:val="20"/>
        </w:rPr>
        <w:t>Bando</w:t>
      </w:r>
      <w:r w:rsidRPr="00511849">
        <w:rPr>
          <w:rFonts w:ascii="Verdana" w:eastAsia="Times New Roman" w:hAnsi="Verdana" w:cs="Times New Roman"/>
          <w:sz w:val="20"/>
          <w:szCs w:val="20"/>
        </w:rPr>
        <w:t xml:space="preserve"> “I</w:t>
      </w:r>
      <w:r w:rsidR="00C30EE8" w:rsidRPr="00511849">
        <w:rPr>
          <w:rFonts w:ascii="Verdana" w:eastAsia="Times New Roman" w:hAnsi="Verdana" w:cs="Times New Roman"/>
          <w:sz w:val="20"/>
          <w:szCs w:val="20"/>
        </w:rPr>
        <w:t>nvestimenti per la qualificazione dei sistemi manifatturieri di qualità</w:t>
      </w:r>
      <w:r w:rsidR="00AF446D">
        <w:rPr>
          <w:rFonts w:ascii="Verdana" w:eastAsia="Times New Roman" w:hAnsi="Verdana" w:cs="Times New Roman"/>
          <w:sz w:val="20"/>
          <w:szCs w:val="20"/>
        </w:rPr>
        <w:t xml:space="preserve"> – edizione 2023 </w:t>
      </w:r>
    </w:p>
    <w:p w14:paraId="28FE8CF9" w14:textId="77777777" w:rsidR="001E6CAC" w:rsidRDefault="00947C48" w:rsidP="001E6CAC">
      <w:pPr>
        <w:spacing w:before="222" w:after="0" w:line="272" w:lineRule="auto"/>
        <w:jc w:val="both"/>
        <w:rPr>
          <w:rFonts w:ascii="Verdana" w:eastAsia="Times New Roman" w:hAnsi="Verdana" w:cs="Times New Roman"/>
          <w:b/>
          <w:sz w:val="20"/>
          <w:szCs w:val="20"/>
        </w:rPr>
      </w:pPr>
      <w:r w:rsidRPr="00B14325">
        <w:rPr>
          <w:rFonts w:ascii="Verdana" w:eastAsia="Times New Roman" w:hAnsi="Verdana" w:cs="Times New Roman"/>
          <w:b/>
          <w:sz w:val="20"/>
          <w:szCs w:val="20"/>
        </w:rPr>
        <w:t>O</w:t>
      </w:r>
      <w:r w:rsidR="00B14325" w:rsidRPr="00B14325">
        <w:rPr>
          <w:rFonts w:ascii="Verdana" w:eastAsia="Times New Roman" w:hAnsi="Verdana" w:cs="Times New Roman"/>
          <w:b/>
          <w:sz w:val="20"/>
          <w:szCs w:val="20"/>
        </w:rPr>
        <w:t xml:space="preserve">biettivi del piano </w:t>
      </w:r>
    </w:p>
    <w:p w14:paraId="05E777B9" w14:textId="5F6BBDF5" w:rsidR="001E6CAC" w:rsidRPr="00252504" w:rsidRDefault="001A0FBA" w:rsidP="001E6CAC">
      <w:pPr>
        <w:pStyle w:val="Paragrafoelenco"/>
        <w:numPr>
          <w:ilvl w:val="0"/>
          <w:numId w:val="12"/>
        </w:numPr>
        <w:spacing w:before="222" w:after="0" w:line="272" w:lineRule="auto"/>
        <w:jc w:val="both"/>
        <w:rPr>
          <w:rFonts w:ascii="Verdana" w:eastAsia="Times New Roman" w:hAnsi="Verdana" w:cs="Times New Roman"/>
          <w:color w:val="000000"/>
          <w:sz w:val="20"/>
          <w:szCs w:val="20"/>
        </w:rPr>
      </w:pPr>
      <w:r w:rsidRPr="00252504">
        <w:rPr>
          <w:rFonts w:ascii="Verdana" w:eastAsia="Times New Roman" w:hAnsi="Verdana" w:cs="Times New Roman"/>
          <w:color w:val="000000"/>
          <w:sz w:val="20"/>
          <w:szCs w:val="20"/>
        </w:rPr>
        <w:t xml:space="preserve">Introdurre </w:t>
      </w:r>
      <w:r w:rsidR="008E4A80" w:rsidRPr="00252504">
        <w:rPr>
          <w:rFonts w:ascii="Verdana" w:eastAsia="Times New Roman" w:hAnsi="Verdana" w:cs="Times New Roman"/>
          <w:color w:val="000000"/>
          <w:sz w:val="20"/>
          <w:szCs w:val="20"/>
        </w:rPr>
        <w:t>3 nuovi prodotti</w:t>
      </w:r>
      <w:r w:rsidR="00E7496E">
        <w:rPr>
          <w:rFonts w:ascii="Verdana" w:eastAsia="Times New Roman" w:hAnsi="Verdana" w:cs="Times New Roman"/>
          <w:color w:val="000000"/>
          <w:sz w:val="20"/>
          <w:szCs w:val="20"/>
        </w:rPr>
        <w:t xml:space="preserve"> (attualmente in sperimentazione)</w:t>
      </w:r>
    </w:p>
    <w:p w14:paraId="2D519618" w14:textId="0FB42E49" w:rsidR="001E6CAC" w:rsidRPr="00252504" w:rsidRDefault="001E6CAC" w:rsidP="001E6CAC">
      <w:pPr>
        <w:pStyle w:val="Paragrafoelenco"/>
        <w:numPr>
          <w:ilvl w:val="0"/>
          <w:numId w:val="12"/>
        </w:numPr>
        <w:spacing w:before="222" w:after="0" w:line="272" w:lineRule="auto"/>
        <w:jc w:val="both"/>
        <w:rPr>
          <w:rFonts w:ascii="Verdana" w:eastAsia="Times New Roman" w:hAnsi="Verdana" w:cs="Times New Roman"/>
          <w:color w:val="000000"/>
          <w:sz w:val="20"/>
          <w:szCs w:val="20"/>
        </w:rPr>
      </w:pPr>
      <w:r w:rsidRPr="00252504">
        <w:rPr>
          <w:rFonts w:ascii="Verdana" w:eastAsia="Times New Roman" w:hAnsi="Verdana" w:cs="Times New Roman"/>
          <w:color w:val="000000"/>
          <w:sz w:val="20"/>
          <w:szCs w:val="20"/>
        </w:rPr>
        <w:t>Migliorare la produzione esistent</w:t>
      </w:r>
      <w:r w:rsidR="000B6564">
        <w:rPr>
          <w:rFonts w:ascii="Verdana" w:eastAsia="Times New Roman" w:hAnsi="Verdana" w:cs="Times New Roman"/>
          <w:color w:val="000000"/>
          <w:sz w:val="20"/>
          <w:szCs w:val="20"/>
        </w:rPr>
        <w:t>e</w:t>
      </w:r>
    </w:p>
    <w:p w14:paraId="095E2AE5" w14:textId="0E606DDB" w:rsidR="00DC388F" w:rsidRPr="00252504" w:rsidRDefault="00CD373D" w:rsidP="00DC388F">
      <w:pPr>
        <w:pStyle w:val="Paragrafoelenco"/>
        <w:numPr>
          <w:ilvl w:val="0"/>
          <w:numId w:val="12"/>
        </w:numPr>
        <w:spacing w:before="222" w:after="0" w:line="272" w:lineRule="auto"/>
        <w:jc w:val="both"/>
        <w:rPr>
          <w:rFonts w:ascii="Verdana" w:eastAsia="Times New Roman" w:hAnsi="Verdana" w:cs="Times New Roman"/>
          <w:color w:val="000000"/>
          <w:sz w:val="20"/>
          <w:szCs w:val="20"/>
        </w:rPr>
      </w:pPr>
      <w:r w:rsidRPr="001E6CAC">
        <w:rPr>
          <w:rFonts w:ascii="Verdana" w:eastAsia="Times New Roman" w:hAnsi="Verdana" w:cs="Times New Roman"/>
          <w:color w:val="000000"/>
          <w:sz w:val="20"/>
          <w:szCs w:val="20"/>
        </w:rPr>
        <w:t xml:space="preserve">Introdurre </w:t>
      </w:r>
      <w:r w:rsidR="00DC388F">
        <w:rPr>
          <w:rFonts w:ascii="Verdana" w:eastAsia="Times New Roman" w:hAnsi="Verdana" w:cs="Times New Roman"/>
          <w:color w:val="000000"/>
          <w:sz w:val="20"/>
          <w:szCs w:val="20"/>
        </w:rPr>
        <w:t xml:space="preserve">un processo di produzione nuovo </w:t>
      </w:r>
      <w:r w:rsidRPr="00252504">
        <w:rPr>
          <w:rFonts w:ascii="Verdana" w:eastAsia="Times New Roman" w:hAnsi="Verdana" w:cs="Times New Roman"/>
          <w:color w:val="000000"/>
          <w:sz w:val="20"/>
          <w:szCs w:val="20"/>
        </w:rPr>
        <w:t xml:space="preserve"> </w:t>
      </w:r>
    </w:p>
    <w:p w14:paraId="1DFBF0D6" w14:textId="24631B0A" w:rsidR="00B75B41" w:rsidRPr="00252504" w:rsidRDefault="00DC388F" w:rsidP="00DC388F">
      <w:pPr>
        <w:pStyle w:val="Paragrafoelenco"/>
        <w:numPr>
          <w:ilvl w:val="0"/>
          <w:numId w:val="12"/>
        </w:numPr>
        <w:spacing w:before="222" w:after="0" w:line="272" w:lineRule="auto"/>
        <w:jc w:val="both"/>
        <w:rPr>
          <w:rFonts w:ascii="Verdana" w:eastAsia="Times New Roman" w:hAnsi="Verdana" w:cs="Times New Roman"/>
          <w:color w:val="000000"/>
          <w:sz w:val="20"/>
          <w:szCs w:val="20"/>
        </w:rPr>
      </w:pPr>
      <w:r w:rsidRPr="00252504">
        <w:rPr>
          <w:rFonts w:ascii="Verdana" w:eastAsia="Times New Roman" w:hAnsi="Verdana" w:cs="Times New Roman"/>
          <w:color w:val="000000"/>
          <w:sz w:val="20"/>
          <w:szCs w:val="20"/>
        </w:rPr>
        <w:t>Migliorare il processo produttivo esistent</w:t>
      </w:r>
      <w:r w:rsidR="00252504">
        <w:rPr>
          <w:rFonts w:ascii="Verdana" w:eastAsia="Times New Roman" w:hAnsi="Verdana" w:cs="Times New Roman"/>
          <w:color w:val="000000"/>
          <w:sz w:val="20"/>
          <w:szCs w:val="20"/>
        </w:rPr>
        <w:t xml:space="preserve">e </w:t>
      </w:r>
    </w:p>
    <w:p w14:paraId="204FB3B0" w14:textId="10BF8271" w:rsidR="00C55B66" w:rsidRPr="001E6CAC" w:rsidRDefault="00917A05" w:rsidP="001E6CAC">
      <w:pPr>
        <w:pStyle w:val="Default"/>
        <w:spacing w:before="222" w:line="120" w:lineRule="auto"/>
        <w:jc w:val="both"/>
        <w:rPr>
          <w:rFonts w:ascii="Verdana" w:eastAsia="Times New Roman" w:hAnsi="Verdana" w:cs="Times New Roman"/>
          <w:b/>
          <w:sz w:val="20"/>
          <w:szCs w:val="20"/>
        </w:rPr>
      </w:pPr>
      <w:r w:rsidRPr="001E6CAC">
        <w:rPr>
          <w:rFonts w:ascii="Verdana" w:eastAsia="Times New Roman" w:hAnsi="Verdana" w:cs="Times New Roman"/>
          <w:b/>
          <w:sz w:val="20"/>
          <w:szCs w:val="20"/>
        </w:rPr>
        <w:t>A</w:t>
      </w:r>
      <w:r w:rsidR="00B14325" w:rsidRPr="001E6CAC">
        <w:rPr>
          <w:rFonts w:ascii="Verdana" w:eastAsia="Times New Roman" w:hAnsi="Verdana" w:cs="Times New Roman"/>
          <w:b/>
          <w:sz w:val="20"/>
          <w:szCs w:val="20"/>
        </w:rPr>
        <w:t xml:space="preserve">zioni </w:t>
      </w:r>
    </w:p>
    <w:p w14:paraId="6B72E8C2" w14:textId="3D89C3D1" w:rsidR="00797399" w:rsidRDefault="0010591A" w:rsidP="00D96F08">
      <w:pPr>
        <w:pStyle w:val="Default"/>
        <w:jc w:val="both"/>
        <w:rPr>
          <w:rFonts w:ascii="Verdana" w:hAnsi="Verdana"/>
          <w:sz w:val="20"/>
          <w:szCs w:val="20"/>
        </w:rPr>
      </w:pPr>
      <w:r w:rsidRPr="0010591A">
        <w:rPr>
          <w:rFonts w:ascii="Verdana" w:hAnsi="Verdana"/>
          <w:sz w:val="20"/>
          <w:szCs w:val="20"/>
        </w:rPr>
        <w:t xml:space="preserve">Il raggiungimento degli obiettivi specifici sopra riportati verrà perseguito attraverso </w:t>
      </w:r>
      <w:r w:rsidR="00252504">
        <w:rPr>
          <w:rFonts w:ascii="Verdana" w:hAnsi="Verdana"/>
          <w:sz w:val="20"/>
          <w:szCs w:val="20"/>
        </w:rPr>
        <w:t xml:space="preserve">interventi </w:t>
      </w:r>
      <w:r w:rsidR="00F572C0">
        <w:rPr>
          <w:rFonts w:ascii="Verdana" w:hAnsi="Verdana"/>
          <w:sz w:val="20"/>
          <w:szCs w:val="20"/>
        </w:rPr>
        <w:t xml:space="preserve">di natura impiantistica e di Industria 4.0 </w:t>
      </w:r>
      <w:r w:rsidR="000E79CF">
        <w:rPr>
          <w:rFonts w:ascii="Verdana" w:hAnsi="Verdana"/>
          <w:sz w:val="20"/>
          <w:szCs w:val="20"/>
        </w:rPr>
        <w:t xml:space="preserve">nelle celle </w:t>
      </w:r>
      <w:r w:rsidR="0072061D">
        <w:rPr>
          <w:rFonts w:ascii="Verdana" w:hAnsi="Verdana"/>
          <w:sz w:val="20"/>
          <w:szCs w:val="20"/>
        </w:rPr>
        <w:t xml:space="preserve">di stagionatura. Più nello specifico il progetto prevede </w:t>
      </w:r>
      <w:r w:rsidR="00BA370F">
        <w:rPr>
          <w:rFonts w:ascii="Verdana" w:hAnsi="Verdana"/>
          <w:sz w:val="20"/>
          <w:szCs w:val="20"/>
        </w:rPr>
        <w:t>un’attività di</w:t>
      </w:r>
      <w:r w:rsidR="00FE57C4">
        <w:rPr>
          <w:rFonts w:ascii="Verdana" w:hAnsi="Verdana"/>
          <w:sz w:val="20"/>
          <w:szCs w:val="20"/>
        </w:rPr>
        <w:t xml:space="preserve"> transizione digitale attraverso il</w:t>
      </w:r>
      <w:r w:rsidR="00BA370F">
        <w:rPr>
          <w:rFonts w:ascii="Verdana" w:hAnsi="Verdana"/>
          <w:sz w:val="20"/>
          <w:szCs w:val="20"/>
        </w:rPr>
        <w:t xml:space="preserve"> revamping d</w:t>
      </w:r>
      <w:r w:rsidR="00FE57C4">
        <w:rPr>
          <w:rFonts w:ascii="Verdana" w:hAnsi="Verdana"/>
          <w:sz w:val="20"/>
          <w:szCs w:val="20"/>
        </w:rPr>
        <w:t>e</w:t>
      </w:r>
      <w:r w:rsidR="00BA370F">
        <w:rPr>
          <w:rFonts w:ascii="Verdana" w:hAnsi="Verdana"/>
          <w:sz w:val="20"/>
          <w:szCs w:val="20"/>
        </w:rPr>
        <w:t>lle centrali</w:t>
      </w:r>
      <w:r w:rsidR="00797399">
        <w:rPr>
          <w:rFonts w:ascii="Verdana" w:hAnsi="Verdana"/>
          <w:sz w:val="20"/>
          <w:szCs w:val="20"/>
        </w:rPr>
        <w:t>ne</w:t>
      </w:r>
      <w:r w:rsidR="00BA370F">
        <w:rPr>
          <w:rFonts w:ascii="Verdana" w:hAnsi="Verdana"/>
          <w:sz w:val="20"/>
          <w:szCs w:val="20"/>
        </w:rPr>
        <w:t xml:space="preserve"> </w:t>
      </w:r>
      <w:r w:rsidR="00152BBE">
        <w:rPr>
          <w:rFonts w:ascii="Verdana" w:hAnsi="Verdana"/>
          <w:sz w:val="20"/>
          <w:szCs w:val="20"/>
        </w:rPr>
        <w:t>di comando delle celle</w:t>
      </w:r>
      <w:r w:rsidR="00A62F5A">
        <w:rPr>
          <w:rFonts w:ascii="Verdana" w:hAnsi="Verdana"/>
          <w:sz w:val="20"/>
          <w:szCs w:val="20"/>
        </w:rPr>
        <w:t xml:space="preserve"> </w:t>
      </w:r>
      <w:r w:rsidR="00A62F5A" w:rsidRPr="00A62F5A">
        <w:rPr>
          <w:rFonts w:ascii="Verdana" w:hAnsi="Verdana"/>
          <w:sz w:val="20"/>
          <w:szCs w:val="20"/>
        </w:rPr>
        <w:t xml:space="preserve">1, 2, 3 e 4 (rispettivamente cella sale, cella ricevimento/sale, cella </w:t>
      </w:r>
      <w:proofErr w:type="spellStart"/>
      <w:r w:rsidR="00A62F5A" w:rsidRPr="00A62F5A">
        <w:rPr>
          <w:rFonts w:ascii="Verdana" w:hAnsi="Verdana"/>
          <w:sz w:val="20"/>
          <w:szCs w:val="20"/>
        </w:rPr>
        <w:t>preriposo</w:t>
      </w:r>
      <w:proofErr w:type="spellEnd"/>
      <w:r w:rsidR="00A62F5A" w:rsidRPr="00A62F5A">
        <w:rPr>
          <w:rFonts w:ascii="Verdana" w:hAnsi="Verdana"/>
          <w:sz w:val="20"/>
          <w:szCs w:val="20"/>
        </w:rPr>
        <w:t xml:space="preserve"> e cella riposo),</w:t>
      </w:r>
      <w:r w:rsidR="00A62F5A">
        <w:rPr>
          <w:rFonts w:ascii="Verdana" w:hAnsi="Verdana"/>
          <w:sz w:val="20"/>
          <w:szCs w:val="20"/>
        </w:rPr>
        <w:t xml:space="preserve"> </w:t>
      </w:r>
      <w:r w:rsidR="00401603">
        <w:rPr>
          <w:rFonts w:ascii="Verdana" w:hAnsi="Verdana"/>
          <w:sz w:val="20"/>
          <w:szCs w:val="20"/>
        </w:rPr>
        <w:t xml:space="preserve">che prevede </w:t>
      </w:r>
      <w:r w:rsidR="00240B83" w:rsidRPr="00240B83">
        <w:rPr>
          <w:rFonts w:ascii="Verdana" w:hAnsi="Verdana"/>
          <w:sz w:val="20"/>
          <w:szCs w:val="20"/>
        </w:rPr>
        <w:t xml:space="preserve">l’installazione di 1 PLC </w:t>
      </w:r>
      <w:proofErr w:type="spellStart"/>
      <w:r w:rsidR="00240B83" w:rsidRPr="00240B83">
        <w:rPr>
          <w:rFonts w:ascii="Verdana" w:hAnsi="Verdana"/>
          <w:sz w:val="20"/>
          <w:szCs w:val="20"/>
        </w:rPr>
        <w:t>Omron</w:t>
      </w:r>
      <w:proofErr w:type="spellEnd"/>
      <w:r w:rsidR="00240B83" w:rsidRPr="00240B83">
        <w:rPr>
          <w:rFonts w:ascii="Verdana" w:hAnsi="Verdana"/>
          <w:sz w:val="20"/>
          <w:szCs w:val="20"/>
        </w:rPr>
        <w:t>, 4 nuovi nodi remoti, 1 pannello operatore 15” display touch</w:t>
      </w:r>
      <w:r w:rsidR="007835AB">
        <w:rPr>
          <w:rFonts w:ascii="Verdana" w:hAnsi="Verdana"/>
          <w:sz w:val="20"/>
          <w:szCs w:val="20"/>
        </w:rPr>
        <w:t xml:space="preserve"> e l’inserimento all’interno dei locali di sonde per il monitoraggio e il controllo dei parametri di temperatura/umidità. </w:t>
      </w:r>
    </w:p>
    <w:p w14:paraId="5EBF37C8" w14:textId="1DA4B93A" w:rsidR="008C7BDC" w:rsidRDefault="008C7BDC" w:rsidP="00D96F08">
      <w:pPr>
        <w:pStyle w:val="Default"/>
        <w:jc w:val="both"/>
        <w:rPr>
          <w:rFonts w:ascii="Verdana" w:hAnsi="Verdana"/>
          <w:sz w:val="20"/>
          <w:szCs w:val="20"/>
        </w:rPr>
      </w:pPr>
      <w:r>
        <w:rPr>
          <w:rFonts w:ascii="Verdana" w:hAnsi="Verdana"/>
          <w:sz w:val="20"/>
          <w:szCs w:val="20"/>
        </w:rPr>
        <w:t>Un</w:t>
      </w:r>
      <w:r w:rsidR="002F3E33">
        <w:rPr>
          <w:rFonts w:ascii="Verdana" w:hAnsi="Verdana"/>
          <w:sz w:val="20"/>
          <w:szCs w:val="20"/>
        </w:rPr>
        <w:t xml:space="preserve"> </w:t>
      </w:r>
      <w:r>
        <w:rPr>
          <w:rFonts w:ascii="Verdana" w:hAnsi="Verdana"/>
          <w:sz w:val="20"/>
          <w:szCs w:val="20"/>
        </w:rPr>
        <w:t xml:space="preserve">intervento mirato interesserà la cella 4, </w:t>
      </w:r>
      <w:r w:rsidR="00000A31">
        <w:rPr>
          <w:rFonts w:ascii="Verdana" w:hAnsi="Verdana"/>
          <w:sz w:val="20"/>
          <w:szCs w:val="20"/>
        </w:rPr>
        <w:t>in cui verrà posizionato un impianto ventilato formato da 11 cassonetti dotati di ventilatori tangenziale e 5 regolato</w:t>
      </w:r>
      <w:r w:rsidR="004D0B57">
        <w:rPr>
          <w:rFonts w:ascii="Verdana" w:hAnsi="Verdana"/>
          <w:sz w:val="20"/>
          <w:szCs w:val="20"/>
        </w:rPr>
        <w:t>ri</w:t>
      </w:r>
      <w:r w:rsidR="00000A31">
        <w:rPr>
          <w:rFonts w:ascii="Verdana" w:hAnsi="Verdana"/>
          <w:sz w:val="20"/>
          <w:szCs w:val="20"/>
        </w:rPr>
        <w:t xml:space="preserve"> di tensione </w:t>
      </w:r>
      <w:r w:rsidR="004D0B57">
        <w:rPr>
          <w:rFonts w:ascii="Verdana" w:hAnsi="Verdana"/>
          <w:sz w:val="20"/>
          <w:szCs w:val="20"/>
        </w:rPr>
        <w:t xml:space="preserve">in grado di migliorare la </w:t>
      </w:r>
      <w:r w:rsidR="00376FC0">
        <w:rPr>
          <w:rFonts w:ascii="Verdana" w:hAnsi="Verdana"/>
          <w:sz w:val="20"/>
          <w:szCs w:val="20"/>
        </w:rPr>
        <w:t>scorrevolezza</w:t>
      </w:r>
      <w:r w:rsidR="004D0B57">
        <w:rPr>
          <w:rFonts w:ascii="Verdana" w:hAnsi="Verdana"/>
          <w:sz w:val="20"/>
          <w:szCs w:val="20"/>
        </w:rPr>
        <w:t xml:space="preserve"> dell’aria </w:t>
      </w:r>
      <w:r w:rsidR="008D6E10">
        <w:rPr>
          <w:rFonts w:ascii="Verdana" w:hAnsi="Verdana"/>
          <w:sz w:val="20"/>
          <w:szCs w:val="20"/>
        </w:rPr>
        <w:t xml:space="preserve">e la sua uniformità all’interno del locale. </w:t>
      </w:r>
      <w:r w:rsidR="006507B7">
        <w:rPr>
          <w:rFonts w:ascii="Verdana" w:hAnsi="Verdana"/>
          <w:sz w:val="20"/>
          <w:szCs w:val="20"/>
        </w:rPr>
        <w:t>A supporto dei sopracitati investimenti</w:t>
      </w:r>
      <w:r w:rsidR="00DC71BB">
        <w:rPr>
          <w:rFonts w:ascii="Verdana" w:hAnsi="Verdana"/>
          <w:sz w:val="20"/>
          <w:szCs w:val="20"/>
        </w:rPr>
        <w:t xml:space="preserve">, si renderà necessario un revamping dei quadi elettrici delle 4 celle interessate. </w:t>
      </w:r>
    </w:p>
    <w:p w14:paraId="5621CC6A" w14:textId="77777777" w:rsidR="006D6E0B" w:rsidRDefault="006D6E0B" w:rsidP="00D96F08">
      <w:pPr>
        <w:pStyle w:val="Default"/>
        <w:jc w:val="both"/>
        <w:rPr>
          <w:rFonts w:ascii="Verdana" w:hAnsi="Verdana"/>
          <w:sz w:val="20"/>
          <w:szCs w:val="20"/>
        </w:rPr>
      </w:pPr>
    </w:p>
    <w:p w14:paraId="01F9301A" w14:textId="6AF0E010" w:rsidR="006D6E0B" w:rsidRDefault="006D6E0B" w:rsidP="00D96F08">
      <w:pPr>
        <w:pStyle w:val="Default"/>
        <w:jc w:val="both"/>
        <w:rPr>
          <w:rFonts w:ascii="Verdana" w:hAnsi="Verdana"/>
          <w:sz w:val="20"/>
          <w:szCs w:val="20"/>
        </w:rPr>
      </w:pPr>
      <w:r w:rsidRPr="006D6E0B">
        <w:rPr>
          <w:rFonts w:ascii="Verdana" w:hAnsi="Verdana"/>
          <w:sz w:val="20"/>
          <w:szCs w:val="20"/>
        </w:rPr>
        <w:t>Nel rispetto dei moderni requisiti dell’Industria 4.0 l’intervento permetterà un percorso di innovazione e digitalizzazione che coinvolgerà l’intero processo produttivo. Mediante l’introduzione di moderne tecnologie predisposte all’interconnessione e all’integrazione con il sistema di fabbrica, l’intervento porterà ad un’ottimizzazione dei tempi di lavorazione nelle fasi di produzione, un aumento quindi della capacità produttiva, una riduzione dei costi di energia elettrica e un miglioramento dei tempi di risposta nei confronti dei clienti, incrementando così la competitività dell’impresa all’interno del mercato di riferimento.</w:t>
      </w:r>
    </w:p>
    <w:p w14:paraId="7FC177CE" w14:textId="77777777" w:rsidR="00797399" w:rsidRDefault="00797399" w:rsidP="00D96F08">
      <w:pPr>
        <w:pStyle w:val="Default"/>
        <w:jc w:val="both"/>
        <w:rPr>
          <w:rFonts w:ascii="Verdana" w:hAnsi="Verdana"/>
          <w:sz w:val="20"/>
          <w:szCs w:val="20"/>
        </w:rPr>
      </w:pPr>
    </w:p>
    <w:p w14:paraId="204FB3B4" w14:textId="77777777" w:rsidR="00777552" w:rsidRPr="00B14325" w:rsidRDefault="00777552" w:rsidP="00777552">
      <w:pPr>
        <w:pStyle w:val="Corpotesto"/>
        <w:ind w:right="763"/>
        <w:jc w:val="both"/>
        <w:rPr>
          <w:rFonts w:ascii="Verdana" w:hAnsi="Verdana"/>
          <w:b/>
          <w:sz w:val="20"/>
          <w:szCs w:val="20"/>
          <w:lang w:val="it-IT"/>
        </w:rPr>
      </w:pPr>
      <w:r w:rsidRPr="00B14325">
        <w:rPr>
          <w:rFonts w:ascii="Verdana" w:hAnsi="Verdana"/>
          <w:b/>
          <w:sz w:val="20"/>
          <w:szCs w:val="20"/>
          <w:lang w:val="it-IT"/>
        </w:rPr>
        <w:t>Risultati attesi</w:t>
      </w:r>
    </w:p>
    <w:p w14:paraId="204FB3B5" w14:textId="77777777" w:rsidR="00777552" w:rsidRPr="00070B22" w:rsidRDefault="00777552" w:rsidP="00777552">
      <w:pPr>
        <w:pStyle w:val="Corpotesto"/>
        <w:ind w:right="763"/>
        <w:jc w:val="both"/>
        <w:rPr>
          <w:rFonts w:ascii="Verdana" w:hAnsi="Verdana"/>
          <w:sz w:val="20"/>
          <w:szCs w:val="20"/>
          <w:lang w:val="it-IT"/>
        </w:rPr>
      </w:pPr>
      <w:r w:rsidRPr="00070B22">
        <w:rPr>
          <w:rFonts w:ascii="Verdana" w:hAnsi="Verdana"/>
          <w:sz w:val="20"/>
          <w:szCs w:val="20"/>
          <w:lang w:val="it-IT"/>
        </w:rPr>
        <w:t>Grazie alla realizzazione degli investimenti sopra descritti si prevedono i seguenti risultati:</w:t>
      </w:r>
    </w:p>
    <w:p w14:paraId="204FB3B6" w14:textId="77777777" w:rsidR="00B10FE2" w:rsidRPr="00070B22" w:rsidRDefault="00B10FE2" w:rsidP="00B10FE2">
      <w:pPr>
        <w:autoSpaceDE w:val="0"/>
        <w:autoSpaceDN w:val="0"/>
        <w:adjustRightInd w:val="0"/>
        <w:spacing w:after="0" w:line="240" w:lineRule="auto"/>
        <w:rPr>
          <w:rFonts w:ascii="Verdana" w:hAnsi="Verdana" w:cs="Times New Roman"/>
          <w:color w:val="000000"/>
          <w:sz w:val="20"/>
          <w:szCs w:val="20"/>
        </w:rPr>
      </w:pPr>
    </w:p>
    <w:p w14:paraId="283BE359" w14:textId="7C25F046" w:rsidR="00FD5026" w:rsidRPr="00EA5210" w:rsidRDefault="00FD5026" w:rsidP="0009441A">
      <w:pPr>
        <w:pStyle w:val="Paragrafoelenco"/>
        <w:numPr>
          <w:ilvl w:val="0"/>
          <w:numId w:val="13"/>
        </w:numPr>
        <w:autoSpaceDE w:val="0"/>
        <w:autoSpaceDN w:val="0"/>
        <w:adjustRightInd w:val="0"/>
        <w:spacing w:after="0" w:line="240" w:lineRule="auto"/>
        <w:jc w:val="both"/>
        <w:rPr>
          <w:rFonts w:ascii="Verdana" w:hAnsi="Verdana"/>
          <w:sz w:val="20"/>
          <w:szCs w:val="20"/>
        </w:rPr>
      </w:pPr>
      <w:r w:rsidRPr="00FD5026">
        <w:rPr>
          <w:rFonts w:ascii="Verdana" w:hAnsi="Verdana"/>
          <w:b/>
          <w:bCs/>
          <w:sz w:val="20"/>
          <w:szCs w:val="20"/>
        </w:rPr>
        <w:t xml:space="preserve">3 prodotti inseriti in produzione nuovi: </w:t>
      </w:r>
      <w:r w:rsidRPr="00EA5210">
        <w:rPr>
          <w:rFonts w:ascii="Verdana" w:hAnsi="Verdana"/>
          <w:sz w:val="20"/>
          <w:szCs w:val="20"/>
        </w:rPr>
        <w:t xml:space="preserve">Gola Baciata, </w:t>
      </w:r>
      <w:proofErr w:type="spellStart"/>
      <w:r w:rsidRPr="00EA5210">
        <w:rPr>
          <w:rFonts w:ascii="Verdana" w:hAnsi="Verdana"/>
          <w:sz w:val="20"/>
          <w:szCs w:val="20"/>
        </w:rPr>
        <w:t>Spallotto</w:t>
      </w:r>
      <w:proofErr w:type="spellEnd"/>
      <w:r w:rsidRPr="00EA5210">
        <w:rPr>
          <w:rFonts w:ascii="Verdana" w:hAnsi="Verdana"/>
          <w:sz w:val="20"/>
          <w:szCs w:val="20"/>
        </w:rPr>
        <w:t xml:space="preserve"> di Canossa, Viola di Canossa; </w:t>
      </w:r>
    </w:p>
    <w:p w14:paraId="7BADB2B5" w14:textId="3EFDE81B" w:rsidR="00EA5210" w:rsidRPr="0009441A" w:rsidRDefault="00FD5026" w:rsidP="0009441A">
      <w:pPr>
        <w:pStyle w:val="Paragrafoelenco"/>
        <w:numPr>
          <w:ilvl w:val="0"/>
          <w:numId w:val="13"/>
        </w:numPr>
        <w:autoSpaceDE w:val="0"/>
        <w:autoSpaceDN w:val="0"/>
        <w:adjustRightInd w:val="0"/>
        <w:spacing w:after="0" w:line="240" w:lineRule="auto"/>
        <w:jc w:val="both"/>
        <w:rPr>
          <w:rFonts w:ascii="Verdana" w:hAnsi="Verdana"/>
          <w:sz w:val="20"/>
          <w:szCs w:val="20"/>
        </w:rPr>
      </w:pPr>
      <w:r w:rsidRPr="00FD5026">
        <w:rPr>
          <w:rFonts w:ascii="Verdana" w:hAnsi="Verdana"/>
          <w:b/>
          <w:bCs/>
          <w:sz w:val="20"/>
          <w:szCs w:val="20"/>
        </w:rPr>
        <w:t>tutti prodotti già esistenti in azienda considerevolmente migliorati</w:t>
      </w:r>
      <w:r w:rsidR="0009441A">
        <w:rPr>
          <w:rFonts w:ascii="Verdana" w:hAnsi="Verdana"/>
          <w:b/>
          <w:bCs/>
          <w:sz w:val="20"/>
          <w:szCs w:val="20"/>
        </w:rPr>
        <w:t xml:space="preserve">, </w:t>
      </w:r>
      <w:r w:rsidR="0009441A" w:rsidRPr="0009441A">
        <w:rPr>
          <w:rFonts w:ascii="Verdana" w:hAnsi="Verdana"/>
          <w:sz w:val="20"/>
          <w:szCs w:val="20"/>
        </w:rPr>
        <w:t>grazie all’introduzione in cella 4 dell’impianto di ventilazione che permette un controllo dei flussi d’aria e dell’umidità, si otterrà una maggiore esaltazione delle proprietà organolettiche del prodotto e una maggiore conservabilità.</w:t>
      </w:r>
    </w:p>
    <w:p w14:paraId="6CC0ED99" w14:textId="100FE632" w:rsidR="00070B22" w:rsidRDefault="00EA5210" w:rsidP="0009441A">
      <w:pPr>
        <w:pStyle w:val="Paragrafoelenco"/>
        <w:numPr>
          <w:ilvl w:val="0"/>
          <w:numId w:val="13"/>
        </w:numPr>
        <w:autoSpaceDE w:val="0"/>
        <w:autoSpaceDN w:val="0"/>
        <w:adjustRightInd w:val="0"/>
        <w:spacing w:after="0" w:line="240" w:lineRule="auto"/>
        <w:jc w:val="both"/>
        <w:rPr>
          <w:rFonts w:ascii="Verdana" w:hAnsi="Verdana"/>
          <w:sz w:val="20"/>
          <w:szCs w:val="20"/>
        </w:rPr>
      </w:pPr>
      <w:r w:rsidRPr="00EA5210">
        <w:rPr>
          <w:rFonts w:ascii="Verdana" w:hAnsi="Verdana"/>
          <w:b/>
          <w:bCs/>
          <w:sz w:val="20"/>
          <w:szCs w:val="20"/>
        </w:rPr>
        <w:t>Un metodo di produzione nuovo inserito</w:t>
      </w:r>
      <w:r w:rsidRPr="0009441A">
        <w:rPr>
          <w:rFonts w:ascii="Verdana" w:hAnsi="Verdana"/>
          <w:sz w:val="20"/>
          <w:szCs w:val="20"/>
        </w:rPr>
        <w:t>, attraverso l’inserimento di tecnologie abilitanti Industria 4.0 si attuerà un nuovo metodo produttivo che permetterà un sistema di controllo e di gestione dell’intero ciclo produttivo a distanza e da un’unica postazione</w:t>
      </w:r>
      <w:r w:rsidR="004E4D2A">
        <w:rPr>
          <w:rFonts w:ascii="Verdana" w:hAnsi="Verdana"/>
          <w:sz w:val="20"/>
          <w:szCs w:val="20"/>
        </w:rPr>
        <w:t>.</w:t>
      </w:r>
      <w:r w:rsidRPr="0009441A">
        <w:rPr>
          <w:rFonts w:ascii="Verdana" w:hAnsi="Verdana"/>
          <w:sz w:val="20"/>
          <w:szCs w:val="20"/>
        </w:rPr>
        <w:t xml:space="preserve"> </w:t>
      </w:r>
    </w:p>
    <w:p w14:paraId="49BE9355" w14:textId="0F696950" w:rsidR="0033098F" w:rsidRPr="0009441A" w:rsidRDefault="0033098F" w:rsidP="0009441A">
      <w:pPr>
        <w:pStyle w:val="Paragrafoelenco"/>
        <w:numPr>
          <w:ilvl w:val="0"/>
          <w:numId w:val="13"/>
        </w:numPr>
        <w:autoSpaceDE w:val="0"/>
        <w:autoSpaceDN w:val="0"/>
        <w:adjustRightInd w:val="0"/>
        <w:spacing w:after="0" w:line="240" w:lineRule="auto"/>
        <w:jc w:val="both"/>
        <w:rPr>
          <w:rFonts w:ascii="Verdana" w:hAnsi="Verdana"/>
          <w:sz w:val="20"/>
          <w:szCs w:val="20"/>
        </w:rPr>
      </w:pPr>
      <w:r w:rsidRPr="0033098F">
        <w:rPr>
          <w:rFonts w:ascii="Verdana" w:hAnsi="Verdana"/>
          <w:b/>
          <w:bCs/>
          <w:sz w:val="20"/>
          <w:szCs w:val="20"/>
        </w:rPr>
        <w:t>Metodo di produzione già esistente in azienda considerevolmente migliorato</w:t>
      </w:r>
      <w:r w:rsidRPr="0033098F">
        <w:rPr>
          <w:rFonts w:ascii="Verdana" w:hAnsi="Verdana"/>
          <w:sz w:val="20"/>
          <w:szCs w:val="20"/>
        </w:rPr>
        <w:t xml:space="preserve"> grazie una migliore regolarizzazione dei flussi d’aria all’interno della cella 4 e alla possibilità di suddividere “per zone” la gestione dell’area.</w:t>
      </w:r>
    </w:p>
    <w:p w14:paraId="5D87B5C5" w14:textId="77777777" w:rsidR="00376FC0" w:rsidRDefault="00376FC0" w:rsidP="00C23674">
      <w:pPr>
        <w:spacing w:before="90" w:after="0" w:line="274" w:lineRule="auto"/>
        <w:rPr>
          <w:rFonts w:ascii="Verdana" w:eastAsia="Times New Roman" w:hAnsi="Verdana" w:cs="Times New Roman"/>
          <w:b/>
          <w:sz w:val="20"/>
          <w:szCs w:val="20"/>
        </w:rPr>
      </w:pPr>
    </w:p>
    <w:p w14:paraId="204FB3BE" w14:textId="2113FC92" w:rsidR="00C30EE8" w:rsidRPr="00B14325" w:rsidRDefault="00917A05" w:rsidP="00C23674">
      <w:pPr>
        <w:spacing w:before="90" w:after="0" w:line="274" w:lineRule="auto"/>
        <w:rPr>
          <w:rFonts w:ascii="Verdana" w:eastAsia="Times New Roman" w:hAnsi="Verdana" w:cs="Times New Roman"/>
          <w:b/>
          <w:sz w:val="20"/>
          <w:szCs w:val="20"/>
        </w:rPr>
      </w:pPr>
      <w:r w:rsidRPr="00B14325">
        <w:rPr>
          <w:rFonts w:ascii="Verdana" w:eastAsia="Times New Roman" w:hAnsi="Verdana" w:cs="Times New Roman"/>
          <w:b/>
          <w:sz w:val="20"/>
          <w:szCs w:val="20"/>
        </w:rPr>
        <w:t xml:space="preserve">Contributo concesso dal </w:t>
      </w:r>
      <w:hyperlink r:id="rId11" w:history="1">
        <w:r w:rsidRPr="00B14325">
          <w:rPr>
            <w:rStyle w:val="Collegamentoipertestuale"/>
            <w:rFonts w:ascii="Verdana" w:eastAsia="Times New Roman" w:hAnsi="Verdana" w:cs="Times New Roman"/>
            <w:b/>
            <w:sz w:val="20"/>
            <w:szCs w:val="20"/>
          </w:rPr>
          <w:t>FEASR</w:t>
        </w:r>
      </w:hyperlink>
      <w:r w:rsidRPr="00B14325">
        <w:rPr>
          <w:rFonts w:ascii="Verdana" w:eastAsia="Times New Roman" w:hAnsi="Verdana" w:cs="Times New Roman"/>
          <w:b/>
          <w:sz w:val="20"/>
          <w:szCs w:val="20"/>
        </w:rPr>
        <w:t xml:space="preserve"> (Fondo Europeo per lo Sviluppo Rurale) nell’ambito del programma di sviluppo rurale (PSR) 2014-202</w:t>
      </w:r>
      <w:r w:rsidR="007803D3" w:rsidRPr="00B14325">
        <w:rPr>
          <w:rFonts w:ascii="Verdana" w:eastAsia="Times New Roman" w:hAnsi="Verdana" w:cs="Times New Roman"/>
          <w:b/>
          <w:sz w:val="20"/>
          <w:szCs w:val="20"/>
        </w:rPr>
        <w:t>0</w:t>
      </w:r>
      <w:r w:rsidR="00C30EE8" w:rsidRPr="00B14325">
        <w:rPr>
          <w:rFonts w:ascii="Verdana" w:eastAsia="Times New Roman" w:hAnsi="Verdana" w:cs="Times New Roman"/>
          <w:b/>
          <w:sz w:val="20"/>
          <w:szCs w:val="20"/>
        </w:rPr>
        <w:t xml:space="preserve">: Euro </w:t>
      </w:r>
      <w:r w:rsidR="006D7B2C" w:rsidRPr="006D7B2C">
        <w:rPr>
          <w:rFonts w:ascii="Verdana" w:eastAsia="Times New Roman" w:hAnsi="Verdana" w:cs="Times New Roman"/>
          <w:b/>
          <w:sz w:val="20"/>
          <w:szCs w:val="20"/>
        </w:rPr>
        <w:t>29.654,40</w:t>
      </w:r>
      <w:r w:rsidR="006D7B2C">
        <w:rPr>
          <w:rFonts w:ascii="Verdana" w:eastAsia="Times New Roman" w:hAnsi="Verdana" w:cs="Times New Roman"/>
          <w:b/>
          <w:sz w:val="20"/>
          <w:szCs w:val="20"/>
        </w:rPr>
        <w:t xml:space="preserve">. </w:t>
      </w:r>
    </w:p>
    <w:sectPr w:rsidR="00C30EE8" w:rsidRPr="00B14325">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F2574" w14:textId="77777777" w:rsidR="00AE29D0" w:rsidRDefault="00AE29D0" w:rsidP="00B1567D">
      <w:pPr>
        <w:spacing w:after="0" w:line="240" w:lineRule="auto"/>
      </w:pPr>
      <w:r>
        <w:separator/>
      </w:r>
    </w:p>
  </w:endnote>
  <w:endnote w:type="continuationSeparator" w:id="0">
    <w:p w14:paraId="28BB5ECA" w14:textId="77777777" w:rsidR="00AE29D0" w:rsidRDefault="00AE29D0" w:rsidP="00B1567D">
      <w:pPr>
        <w:spacing w:after="0" w:line="240" w:lineRule="auto"/>
      </w:pPr>
      <w:r>
        <w:continuationSeparator/>
      </w:r>
    </w:p>
  </w:endnote>
  <w:endnote w:type="continuationNotice" w:id="1">
    <w:p w14:paraId="502A60E8" w14:textId="77777777" w:rsidR="00AE29D0" w:rsidRDefault="00AE29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D2742" w14:textId="77777777" w:rsidR="00AE29D0" w:rsidRDefault="00AE29D0" w:rsidP="00B1567D">
      <w:pPr>
        <w:spacing w:after="0" w:line="240" w:lineRule="auto"/>
      </w:pPr>
      <w:r>
        <w:separator/>
      </w:r>
    </w:p>
  </w:footnote>
  <w:footnote w:type="continuationSeparator" w:id="0">
    <w:p w14:paraId="58EE2A5C" w14:textId="77777777" w:rsidR="00AE29D0" w:rsidRDefault="00AE29D0" w:rsidP="00B1567D">
      <w:pPr>
        <w:spacing w:after="0" w:line="240" w:lineRule="auto"/>
      </w:pPr>
      <w:r>
        <w:continuationSeparator/>
      </w:r>
    </w:p>
  </w:footnote>
  <w:footnote w:type="continuationNotice" w:id="1">
    <w:p w14:paraId="682793CA" w14:textId="77777777" w:rsidR="00AE29D0" w:rsidRDefault="00AE29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2575D" w14:textId="2E351FBA" w:rsidR="00B1567D" w:rsidRDefault="00B42F44">
    <w:pPr>
      <w:pStyle w:val="Intestazione"/>
    </w:pPr>
    <w:r>
      <w:rPr>
        <w:noProof/>
      </w:rPr>
      <w:drawing>
        <wp:anchor distT="0" distB="0" distL="114300" distR="114300" simplePos="0" relativeHeight="251658240" behindDoc="1" locked="0" layoutInCell="1" allowOverlap="1" wp14:anchorId="06B63E11" wp14:editId="72FBB041">
          <wp:simplePos x="0" y="0"/>
          <wp:positionH relativeFrom="column">
            <wp:posOffset>3608070</wp:posOffset>
          </wp:positionH>
          <wp:positionV relativeFrom="paragraph">
            <wp:posOffset>220980</wp:posOffset>
          </wp:positionV>
          <wp:extent cx="231775" cy="237490"/>
          <wp:effectExtent l="0" t="0" r="0" b="0"/>
          <wp:wrapNone/>
          <wp:docPr id="438774779" name="Immagine 438774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5" cy="237490"/>
                  </a:xfrm>
                  <a:prstGeom prst="rect">
                    <a:avLst/>
                  </a:prstGeom>
                  <a:noFill/>
                </pic:spPr>
              </pic:pic>
            </a:graphicData>
          </a:graphic>
        </wp:anchor>
      </w:drawing>
    </w:r>
    <w:r w:rsidR="00B1567D">
      <w:rPr>
        <w:noProof/>
      </w:rPr>
      <w:drawing>
        <wp:inline distT="0" distB="0" distL="0" distR="0" wp14:anchorId="06AAEA56" wp14:editId="68CAC684">
          <wp:extent cx="3657600" cy="560705"/>
          <wp:effectExtent l="0" t="0" r="7620" b="0"/>
          <wp:docPr id="1" name="Immagine 1" descr="Immagine che contiene testo, schermat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schermata, Carattere&#10;&#10;Descrizione generata automaticamente"/>
                  <pic:cNvPicPr>
                    <a:picLocks noChangeAspect="1"/>
                  </pic:cNvPicPr>
                </pic:nvPicPr>
                <pic:blipFill>
                  <a:blip r:embed="rId2">
                    <a:extLst>
                      <a:ext uri="{28A0092B-C50C-407E-A947-70E740481C1C}">
                        <a14:useLocalDpi xmlns:a14="http://schemas.microsoft.com/office/drawing/2010/main" val="0"/>
                      </a:ext>
                    </a:extLst>
                  </a:blip>
                  <a:srcRect l="-2" t="-12" r="-2" b="-12"/>
                  <a:stretch>
                    <a:fillRect/>
                  </a:stretch>
                </pic:blipFill>
                <pic:spPr bwMode="auto">
                  <a:xfrm>
                    <a:off x="0" y="0"/>
                    <a:ext cx="3657600" cy="56070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DD3"/>
    <w:multiLevelType w:val="hybridMultilevel"/>
    <w:tmpl w:val="899832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CC28B8"/>
    <w:multiLevelType w:val="hybridMultilevel"/>
    <w:tmpl w:val="999EB468"/>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 w15:restartNumberingAfterBreak="0">
    <w:nsid w:val="0E256556"/>
    <w:multiLevelType w:val="hybridMultilevel"/>
    <w:tmpl w:val="FFFC22C4"/>
    <w:lvl w:ilvl="0" w:tplc="0410000F">
      <w:start w:val="1"/>
      <w:numFmt w:val="decimal"/>
      <w:lvlText w:val="%1."/>
      <w:lvlJc w:val="left"/>
      <w:pPr>
        <w:ind w:left="1494" w:hanging="360"/>
      </w:pPr>
      <w:rPr>
        <w:rFonts w:hint="default"/>
      </w:rPr>
    </w:lvl>
    <w:lvl w:ilvl="1" w:tplc="04100003">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3" w15:restartNumberingAfterBreak="0">
    <w:nsid w:val="13C10AFD"/>
    <w:multiLevelType w:val="hybridMultilevel"/>
    <w:tmpl w:val="6AF23C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F5607E"/>
    <w:multiLevelType w:val="hybridMultilevel"/>
    <w:tmpl w:val="37C03A2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1716A3"/>
    <w:multiLevelType w:val="hybridMultilevel"/>
    <w:tmpl w:val="29E6CB1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C95149"/>
    <w:multiLevelType w:val="hybridMultilevel"/>
    <w:tmpl w:val="5A8AE9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6634C06"/>
    <w:multiLevelType w:val="hybridMultilevel"/>
    <w:tmpl w:val="4C7A5B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DF0D9C"/>
    <w:multiLevelType w:val="hybridMultilevel"/>
    <w:tmpl w:val="7B90C06C"/>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15:restartNumberingAfterBreak="0">
    <w:nsid w:val="483C5810"/>
    <w:multiLevelType w:val="hybridMultilevel"/>
    <w:tmpl w:val="9C3AC9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8F4029F"/>
    <w:multiLevelType w:val="hybridMultilevel"/>
    <w:tmpl w:val="630082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B7044C7"/>
    <w:multiLevelType w:val="hybridMultilevel"/>
    <w:tmpl w:val="8AEE49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6C712E"/>
    <w:multiLevelType w:val="hybridMultilevel"/>
    <w:tmpl w:val="8E0CEB8E"/>
    <w:lvl w:ilvl="0" w:tplc="0410000B">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13" w15:restartNumberingAfterBreak="0">
    <w:nsid w:val="7B926F30"/>
    <w:multiLevelType w:val="hybridMultilevel"/>
    <w:tmpl w:val="8E886AA8"/>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13"/>
  </w:num>
  <w:num w:numId="2">
    <w:abstractNumId w:val="8"/>
  </w:num>
  <w:num w:numId="3">
    <w:abstractNumId w:val="0"/>
  </w:num>
  <w:num w:numId="4">
    <w:abstractNumId w:val="2"/>
  </w:num>
  <w:num w:numId="5">
    <w:abstractNumId w:val="9"/>
  </w:num>
  <w:num w:numId="6">
    <w:abstractNumId w:val="12"/>
  </w:num>
  <w:num w:numId="7">
    <w:abstractNumId w:val="5"/>
  </w:num>
  <w:num w:numId="8">
    <w:abstractNumId w:val="7"/>
  </w:num>
  <w:num w:numId="9">
    <w:abstractNumId w:val="1"/>
  </w:num>
  <w:num w:numId="10">
    <w:abstractNumId w:val="3"/>
  </w:num>
  <w:num w:numId="11">
    <w:abstractNumId w:val="10"/>
  </w:num>
  <w:num w:numId="12">
    <w:abstractNumId w:val="11"/>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C9"/>
    <w:rsid w:val="00000A31"/>
    <w:rsid w:val="00070B22"/>
    <w:rsid w:val="00075AAE"/>
    <w:rsid w:val="00086AD6"/>
    <w:rsid w:val="0009441A"/>
    <w:rsid w:val="000B6564"/>
    <w:rsid w:val="000E79CF"/>
    <w:rsid w:val="0010591A"/>
    <w:rsid w:val="00152BBE"/>
    <w:rsid w:val="00191920"/>
    <w:rsid w:val="001933E7"/>
    <w:rsid w:val="001A0FBA"/>
    <w:rsid w:val="001A794D"/>
    <w:rsid w:val="001B1769"/>
    <w:rsid w:val="001E6CAC"/>
    <w:rsid w:val="001F388B"/>
    <w:rsid w:val="002026BD"/>
    <w:rsid w:val="00240B83"/>
    <w:rsid w:val="002424F3"/>
    <w:rsid w:val="00252504"/>
    <w:rsid w:val="0026534C"/>
    <w:rsid w:val="00275127"/>
    <w:rsid w:val="002751E9"/>
    <w:rsid w:val="00280617"/>
    <w:rsid w:val="002B2C17"/>
    <w:rsid w:val="002C7966"/>
    <w:rsid w:val="002D036E"/>
    <w:rsid w:val="002D7604"/>
    <w:rsid w:val="002F2006"/>
    <w:rsid w:val="002F3E33"/>
    <w:rsid w:val="00311BE6"/>
    <w:rsid w:val="00314715"/>
    <w:rsid w:val="0033098F"/>
    <w:rsid w:val="00376FC0"/>
    <w:rsid w:val="003C7885"/>
    <w:rsid w:val="003F0753"/>
    <w:rsid w:val="003F2F7E"/>
    <w:rsid w:val="00401603"/>
    <w:rsid w:val="0042511F"/>
    <w:rsid w:val="0042607B"/>
    <w:rsid w:val="004267A3"/>
    <w:rsid w:val="00426D90"/>
    <w:rsid w:val="00466715"/>
    <w:rsid w:val="00480420"/>
    <w:rsid w:val="004905E7"/>
    <w:rsid w:val="004D0B57"/>
    <w:rsid w:val="004E0030"/>
    <w:rsid w:val="004E4D2A"/>
    <w:rsid w:val="004E5E2A"/>
    <w:rsid w:val="004F1CE5"/>
    <w:rsid w:val="00511849"/>
    <w:rsid w:val="00523BB8"/>
    <w:rsid w:val="005357D2"/>
    <w:rsid w:val="00565C94"/>
    <w:rsid w:val="005C6004"/>
    <w:rsid w:val="005D167A"/>
    <w:rsid w:val="00604C96"/>
    <w:rsid w:val="00627BAC"/>
    <w:rsid w:val="006507B7"/>
    <w:rsid w:val="00660946"/>
    <w:rsid w:val="0068323F"/>
    <w:rsid w:val="006A51FE"/>
    <w:rsid w:val="006C3CF5"/>
    <w:rsid w:val="006D6E0B"/>
    <w:rsid w:val="006D7B2C"/>
    <w:rsid w:val="006E4473"/>
    <w:rsid w:val="0072061D"/>
    <w:rsid w:val="00732554"/>
    <w:rsid w:val="00745619"/>
    <w:rsid w:val="00777552"/>
    <w:rsid w:val="007803D3"/>
    <w:rsid w:val="007835AB"/>
    <w:rsid w:val="007931DD"/>
    <w:rsid w:val="00797399"/>
    <w:rsid w:val="007A0408"/>
    <w:rsid w:val="00835B9C"/>
    <w:rsid w:val="00866920"/>
    <w:rsid w:val="008C7BDC"/>
    <w:rsid w:val="008D1C54"/>
    <w:rsid w:val="008D6E10"/>
    <w:rsid w:val="008D718B"/>
    <w:rsid w:val="008E4A80"/>
    <w:rsid w:val="00904BC5"/>
    <w:rsid w:val="00917A05"/>
    <w:rsid w:val="0093370C"/>
    <w:rsid w:val="009367BC"/>
    <w:rsid w:val="0094732E"/>
    <w:rsid w:val="00947C48"/>
    <w:rsid w:val="00955348"/>
    <w:rsid w:val="009C41BE"/>
    <w:rsid w:val="009E06CE"/>
    <w:rsid w:val="009E5CE8"/>
    <w:rsid w:val="009F5995"/>
    <w:rsid w:val="00A1190C"/>
    <w:rsid w:val="00A12006"/>
    <w:rsid w:val="00A13664"/>
    <w:rsid w:val="00A21257"/>
    <w:rsid w:val="00A24202"/>
    <w:rsid w:val="00A2746E"/>
    <w:rsid w:val="00A51790"/>
    <w:rsid w:val="00A571B9"/>
    <w:rsid w:val="00A62F5A"/>
    <w:rsid w:val="00A729F0"/>
    <w:rsid w:val="00A8262F"/>
    <w:rsid w:val="00A95EAF"/>
    <w:rsid w:val="00AA57C7"/>
    <w:rsid w:val="00AD7BE2"/>
    <w:rsid w:val="00AE29D0"/>
    <w:rsid w:val="00AF446D"/>
    <w:rsid w:val="00B10FE2"/>
    <w:rsid w:val="00B14325"/>
    <w:rsid w:val="00B1567D"/>
    <w:rsid w:val="00B35BAA"/>
    <w:rsid w:val="00B42F44"/>
    <w:rsid w:val="00B508C9"/>
    <w:rsid w:val="00B75B41"/>
    <w:rsid w:val="00BA370F"/>
    <w:rsid w:val="00BD5C19"/>
    <w:rsid w:val="00C22452"/>
    <w:rsid w:val="00C23674"/>
    <w:rsid w:val="00C30EE8"/>
    <w:rsid w:val="00C34473"/>
    <w:rsid w:val="00C418E3"/>
    <w:rsid w:val="00C447D6"/>
    <w:rsid w:val="00C55B66"/>
    <w:rsid w:val="00C63636"/>
    <w:rsid w:val="00C70B03"/>
    <w:rsid w:val="00C73E0D"/>
    <w:rsid w:val="00C84B04"/>
    <w:rsid w:val="00C93E1C"/>
    <w:rsid w:val="00CD373D"/>
    <w:rsid w:val="00CF1F08"/>
    <w:rsid w:val="00D03BE6"/>
    <w:rsid w:val="00D3574D"/>
    <w:rsid w:val="00D43DC7"/>
    <w:rsid w:val="00D91389"/>
    <w:rsid w:val="00D96F08"/>
    <w:rsid w:val="00DC1FB3"/>
    <w:rsid w:val="00DC388F"/>
    <w:rsid w:val="00DC71BB"/>
    <w:rsid w:val="00E7496E"/>
    <w:rsid w:val="00E81B80"/>
    <w:rsid w:val="00EA5210"/>
    <w:rsid w:val="00ED6EE1"/>
    <w:rsid w:val="00F41081"/>
    <w:rsid w:val="00F572C0"/>
    <w:rsid w:val="00F64429"/>
    <w:rsid w:val="00F72652"/>
    <w:rsid w:val="00FB23A4"/>
    <w:rsid w:val="00FD5026"/>
    <w:rsid w:val="00FE57C4"/>
    <w:rsid w:val="00FF2A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FB3A7"/>
  <w15:docId w15:val="{5D4A9BF9-651F-4909-88B8-20CEA938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95EAF"/>
    <w:pPr>
      <w:ind w:left="720"/>
      <w:contextualSpacing/>
    </w:pPr>
  </w:style>
  <w:style w:type="paragraph" w:styleId="Corpotesto">
    <w:name w:val="Body Text"/>
    <w:basedOn w:val="Normale"/>
    <w:link w:val="CorpotestoCarattere"/>
    <w:uiPriority w:val="1"/>
    <w:qFormat/>
    <w:rsid w:val="00C55B66"/>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CorpotestoCarattere">
    <w:name w:val="Corpo testo Carattere"/>
    <w:basedOn w:val="Carpredefinitoparagrafo"/>
    <w:link w:val="Corpotesto"/>
    <w:uiPriority w:val="1"/>
    <w:rsid w:val="00C55B66"/>
    <w:rPr>
      <w:rFonts w:ascii="Times New Roman" w:eastAsia="Times New Roman" w:hAnsi="Times New Roman" w:cs="Times New Roman"/>
      <w:sz w:val="24"/>
      <w:szCs w:val="24"/>
      <w:lang w:val="en-US" w:eastAsia="en-US"/>
    </w:rPr>
  </w:style>
  <w:style w:type="paragraph" w:customStyle="1" w:styleId="Default">
    <w:name w:val="Default"/>
    <w:rsid w:val="00955348"/>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917A05"/>
    <w:rPr>
      <w:color w:val="0563C1" w:themeColor="hyperlink"/>
      <w:u w:val="single"/>
    </w:rPr>
  </w:style>
  <w:style w:type="character" w:styleId="Collegamentovisitato">
    <w:name w:val="FollowedHyperlink"/>
    <w:basedOn w:val="Carpredefinitoparagrafo"/>
    <w:uiPriority w:val="99"/>
    <w:semiHidden/>
    <w:unhideWhenUsed/>
    <w:rsid w:val="00C447D6"/>
    <w:rPr>
      <w:color w:val="954F72" w:themeColor="followedHyperlink"/>
      <w:u w:val="single"/>
    </w:rPr>
  </w:style>
  <w:style w:type="paragraph" w:styleId="Intestazione">
    <w:name w:val="header"/>
    <w:basedOn w:val="Normale"/>
    <w:link w:val="IntestazioneCarattere"/>
    <w:uiPriority w:val="99"/>
    <w:unhideWhenUsed/>
    <w:rsid w:val="00B156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567D"/>
  </w:style>
  <w:style w:type="paragraph" w:styleId="Pidipagina">
    <w:name w:val="footer"/>
    <w:basedOn w:val="Normale"/>
    <w:link w:val="PidipaginaCarattere"/>
    <w:uiPriority w:val="99"/>
    <w:unhideWhenUsed/>
    <w:rsid w:val="00B156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5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lex.europa.eu/legal-content/IT/TXT/?uri=LEGISSUM:l60032" TargetMode="External"/><Relationship Id="rId5" Type="http://schemas.openxmlformats.org/officeDocument/2006/relationships/styles" Target="styles.xml"/><Relationship Id="rId10" Type="http://schemas.openxmlformats.org/officeDocument/2006/relationships/hyperlink" Target="https://eur-lex.europa.eu/legal-content/IT/TXT/?uri=LEGISSUM:l6003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4231ee-1c22-46dd-ada6-98f9db29b29f">
      <Terms xmlns="http://schemas.microsoft.com/office/infopath/2007/PartnerControls"/>
    </lcf76f155ced4ddcb4097134ff3c332f>
    <TaxCatchAll xmlns="ad907516-5730-423f-ab0a-d6b239d9fd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B696915BA1A55428B23FA314889DF47" ma:contentTypeVersion="19" ma:contentTypeDescription="Creare un nuovo documento." ma:contentTypeScope="" ma:versionID="5e7418d803db569e650eb56c3ae1ea4d">
  <xsd:schema xmlns:xsd="http://www.w3.org/2001/XMLSchema" xmlns:xs="http://www.w3.org/2001/XMLSchema" xmlns:p="http://schemas.microsoft.com/office/2006/metadata/properties" xmlns:ns2="8f4231ee-1c22-46dd-ada6-98f9db29b29f" xmlns:ns3="ad907516-5730-423f-ab0a-d6b239d9fdcf" targetNamespace="http://schemas.microsoft.com/office/2006/metadata/properties" ma:root="true" ma:fieldsID="67080297c736330e1e3f1b0d31dc8977" ns2:_="" ns3:_="">
    <xsd:import namespace="8f4231ee-1c22-46dd-ada6-98f9db29b29f"/>
    <xsd:import namespace="ad907516-5730-423f-ab0a-d6b239d9fd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231ee-1c22-46dd-ada6-98f9db29b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66f0165b-fe66-4a85-b6d8-c6ffe1834d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907516-5730-423f-ab0a-d6b239d9fdcf"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7f802b3c-ad00-4224-b984-5e9ac2fcefb3}" ma:internalName="TaxCatchAll" ma:showField="CatchAllData" ma:web="ad907516-5730-423f-ab0a-d6b239d9fd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884CF3-F36A-4B31-B40F-121F46021F6C}">
  <ds:schemaRefs>
    <ds:schemaRef ds:uri="http://schemas.microsoft.com/office/2006/metadata/properties"/>
    <ds:schemaRef ds:uri="http://schemas.microsoft.com/office/infopath/2007/PartnerControls"/>
    <ds:schemaRef ds:uri="8f4231ee-1c22-46dd-ada6-98f9db29b29f"/>
    <ds:schemaRef ds:uri="ad907516-5730-423f-ab0a-d6b239d9fdcf"/>
  </ds:schemaRefs>
</ds:datastoreItem>
</file>

<file path=customXml/itemProps2.xml><?xml version="1.0" encoding="utf-8"?>
<ds:datastoreItem xmlns:ds="http://schemas.openxmlformats.org/officeDocument/2006/customXml" ds:itemID="{9537664F-DB60-4DB7-B56B-2649488C34A9}">
  <ds:schemaRefs>
    <ds:schemaRef ds:uri="http://schemas.microsoft.com/sharepoint/v3/contenttype/forms"/>
  </ds:schemaRefs>
</ds:datastoreItem>
</file>

<file path=customXml/itemProps3.xml><?xml version="1.0" encoding="utf-8"?>
<ds:datastoreItem xmlns:ds="http://schemas.openxmlformats.org/officeDocument/2006/customXml" ds:itemID="{9EDFF051-5BAA-426F-B65E-A02F4DEA6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231ee-1c22-46dd-ada6-98f9db29b29f"/>
    <ds:schemaRef ds:uri="ad907516-5730-423f-ab0a-d6b239d9f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3039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Fent</dc:creator>
  <cp:lastModifiedBy>Proprietario</cp:lastModifiedBy>
  <cp:revision>2</cp:revision>
  <dcterms:created xsi:type="dcterms:W3CDTF">2024-01-10T16:00:00Z</dcterms:created>
  <dcterms:modified xsi:type="dcterms:W3CDTF">2024-01-10T16:00:00Z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0x0101007B696915BA1A55428B23FA314889DF47</vt:lpwstr>
  </property>
  <property fmtid="{D5CDD505-2E9C-101B-9397-08002B2CF9AE}" pid="3" name="MediaServiceImageTags">
    <vt:lpwstr/>
  </property>
</Properties>
</file>